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286AF" w14:textId="77777777" w:rsidR="0042739D" w:rsidRPr="0042739D" w:rsidRDefault="0042739D" w:rsidP="0042739D">
      <w:pPr>
        <w:pStyle w:val="Normal1"/>
        <w:spacing w:before="120" w:after="0"/>
        <w:rPr>
          <w:rFonts w:asciiTheme="minorHAnsi" w:hAnsiTheme="minorHAnsi" w:cstheme="minorHAnsi"/>
          <w:b/>
        </w:rPr>
      </w:pPr>
    </w:p>
    <w:tbl>
      <w:tblPr>
        <w:tblW w:w="11154" w:type="dxa"/>
        <w:tblInd w:w="-46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20" w:firstRow="1" w:lastRow="0" w:firstColumn="0" w:lastColumn="0" w:noHBand="0" w:noVBand="1"/>
      </w:tblPr>
      <w:tblGrid>
        <w:gridCol w:w="5577"/>
        <w:gridCol w:w="5577"/>
      </w:tblGrid>
      <w:tr w:rsidR="0042739D" w:rsidRPr="0042739D" w14:paraId="29CD53C8" w14:textId="77777777">
        <w:trPr>
          <w:trHeight w:val="481"/>
        </w:trPr>
        <w:tc>
          <w:tcPr>
            <w:tcW w:w="5577" w:type="dxa"/>
          </w:tcPr>
          <w:p w14:paraId="6875D006" w14:textId="77777777" w:rsidR="0042739D" w:rsidRPr="0042739D" w:rsidRDefault="0042739D" w:rsidP="001E6F33">
            <w:pPr>
              <w:pStyle w:val="Normal1"/>
              <w:spacing w:before="240"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</w:t>
            </w:r>
            <w:r w:rsidRPr="0042739D">
              <w:rPr>
                <w:rFonts w:asciiTheme="minorHAnsi" w:hAnsiTheme="minorHAnsi"/>
                <w:b/>
              </w:rPr>
              <w:t>FOR IMMEDIATE RELEASE</w:t>
            </w:r>
          </w:p>
        </w:tc>
        <w:tc>
          <w:tcPr>
            <w:tcW w:w="5577" w:type="dxa"/>
          </w:tcPr>
          <w:p w14:paraId="0ABA57F7" w14:textId="2CB705AE" w:rsidR="0042739D" w:rsidRPr="0042739D" w:rsidRDefault="0042739D" w:rsidP="00EF4A08">
            <w:pPr>
              <w:pStyle w:val="Normal1"/>
              <w:spacing w:before="240" w:after="0"/>
              <w:rPr>
                <w:rFonts w:asciiTheme="minorHAnsi" w:hAnsiTheme="minorHAnsi"/>
              </w:rPr>
            </w:pPr>
            <w:r w:rsidRPr="0042739D">
              <w:rPr>
                <w:rFonts w:asciiTheme="minorHAnsi" w:hAnsiTheme="minorHAnsi"/>
              </w:rPr>
              <w:t xml:space="preserve">CONTACT:  </w:t>
            </w:r>
            <w:r>
              <w:rPr>
                <w:rFonts w:asciiTheme="minorHAnsi" w:hAnsiTheme="minorHAnsi"/>
              </w:rPr>
              <w:t xml:space="preserve">     </w:t>
            </w:r>
            <w:r w:rsidR="00EF4A08">
              <w:rPr>
                <w:rFonts w:asciiTheme="minorHAnsi" w:hAnsiTheme="minorHAnsi"/>
              </w:rPr>
              <w:t>Andrew Rogers</w:t>
            </w:r>
          </w:p>
        </w:tc>
      </w:tr>
      <w:tr w:rsidR="0042739D" w:rsidRPr="0042739D" w14:paraId="1E39791C" w14:textId="77777777">
        <w:trPr>
          <w:trHeight w:val="35"/>
        </w:trPr>
        <w:tc>
          <w:tcPr>
            <w:tcW w:w="5577" w:type="dxa"/>
          </w:tcPr>
          <w:p w14:paraId="4513EA36" w14:textId="77777777" w:rsidR="0042739D" w:rsidRPr="0042739D" w:rsidRDefault="0042739D" w:rsidP="001E6F33">
            <w:pPr>
              <w:pStyle w:val="Normal1"/>
              <w:spacing w:before="240" w:after="0"/>
              <w:rPr>
                <w:rFonts w:asciiTheme="minorHAnsi" w:hAnsiTheme="minorHAnsi"/>
              </w:rPr>
            </w:pPr>
          </w:p>
        </w:tc>
        <w:tc>
          <w:tcPr>
            <w:tcW w:w="5577" w:type="dxa"/>
          </w:tcPr>
          <w:p w14:paraId="280CE931" w14:textId="4420B2DD" w:rsidR="0042739D" w:rsidRPr="0042739D" w:rsidRDefault="0042739D" w:rsidP="001E6F33">
            <w:pPr>
              <w:pStyle w:val="Normal1"/>
              <w:keepNext/>
              <w:spacing w:after="0"/>
              <w:ind w:left="1332"/>
              <w:rPr>
                <w:rFonts w:asciiTheme="minorHAnsi" w:hAnsiTheme="minorHAnsi"/>
              </w:rPr>
            </w:pPr>
            <w:r w:rsidRPr="0042739D">
              <w:rPr>
                <w:rFonts w:asciiTheme="minorHAnsi" w:hAnsiTheme="minorHAnsi"/>
              </w:rPr>
              <w:t xml:space="preserve"> </w:t>
            </w:r>
            <w:r w:rsidR="00EF4A08">
              <w:rPr>
                <w:rFonts w:asciiTheme="minorHAnsi" w:hAnsiTheme="minorHAnsi" w:cs="Arial"/>
              </w:rPr>
              <w:t>(913) 203-2927</w:t>
            </w:r>
          </w:p>
          <w:p w14:paraId="415969B7" w14:textId="3788F2D0" w:rsidR="0042739D" w:rsidRPr="0042739D" w:rsidRDefault="0042739D" w:rsidP="00EF4A08">
            <w:pPr>
              <w:pStyle w:val="Normal1"/>
              <w:spacing w:after="0"/>
              <w:ind w:left="1332"/>
              <w:rPr>
                <w:rFonts w:asciiTheme="minorHAnsi" w:hAnsiTheme="minorHAnsi"/>
              </w:rPr>
            </w:pPr>
            <w:r w:rsidRPr="0042739D">
              <w:rPr>
                <w:rFonts w:asciiTheme="minorHAnsi" w:hAnsiTheme="minorHAnsi"/>
              </w:rPr>
              <w:t xml:space="preserve"> </w:t>
            </w:r>
            <w:hyperlink r:id="rId7" w:history="1">
              <w:r w:rsidR="00EF4A08" w:rsidRPr="001F40BA">
                <w:rPr>
                  <w:rStyle w:val="Hyperlink"/>
                  <w:rFonts w:asciiTheme="minorHAnsi" w:hAnsiTheme="minorHAnsi" w:cs="Arial"/>
                </w:rPr>
                <w:t>andrew.rogers@spx.com</w:t>
              </w:r>
            </w:hyperlink>
            <w:r w:rsidR="00EF4A08">
              <w:rPr>
                <w:rStyle w:val="Hyperlink"/>
                <w:rFonts w:asciiTheme="minorHAnsi" w:hAnsiTheme="minorHAnsi" w:cs="Arial"/>
              </w:rPr>
              <w:t xml:space="preserve"> </w:t>
            </w:r>
          </w:p>
        </w:tc>
      </w:tr>
      <w:tr w:rsidR="0042739D" w:rsidRPr="0042739D" w14:paraId="74940982" w14:textId="77777777">
        <w:trPr>
          <w:trHeight w:val="35"/>
        </w:trPr>
        <w:tc>
          <w:tcPr>
            <w:tcW w:w="5577" w:type="dxa"/>
          </w:tcPr>
          <w:p w14:paraId="1DE7E2AB" w14:textId="77777777" w:rsidR="0042739D" w:rsidRPr="0042739D" w:rsidRDefault="0042739D" w:rsidP="001E6F33">
            <w:pPr>
              <w:pStyle w:val="Normal1"/>
              <w:spacing w:before="240" w:after="0"/>
              <w:rPr>
                <w:rFonts w:asciiTheme="minorHAnsi" w:hAnsiTheme="minorHAnsi"/>
              </w:rPr>
            </w:pPr>
          </w:p>
        </w:tc>
        <w:tc>
          <w:tcPr>
            <w:tcW w:w="5577" w:type="dxa"/>
          </w:tcPr>
          <w:p w14:paraId="63EF7623" w14:textId="77777777" w:rsidR="0042739D" w:rsidRPr="0042739D" w:rsidRDefault="0042739D" w:rsidP="001E6F33">
            <w:pPr>
              <w:pStyle w:val="Normal1"/>
              <w:keepNext/>
              <w:spacing w:after="0"/>
              <w:ind w:left="1332"/>
              <w:rPr>
                <w:rFonts w:asciiTheme="minorHAnsi" w:hAnsiTheme="minorHAnsi"/>
              </w:rPr>
            </w:pPr>
          </w:p>
        </w:tc>
      </w:tr>
    </w:tbl>
    <w:p w14:paraId="6E23B3EB" w14:textId="77777777" w:rsidR="009A2BB8" w:rsidRPr="00A40D2D" w:rsidRDefault="009A2BB8" w:rsidP="009A2BB8">
      <w:pPr>
        <w:pStyle w:val="Normal1"/>
        <w:spacing w:before="120" w:after="240"/>
        <w:jc w:val="center"/>
        <w:rPr>
          <w:rFonts w:asciiTheme="minorHAnsi" w:hAnsiTheme="minorHAnsi" w:cstheme="minorHAnsi"/>
          <w:i/>
          <w:color w:val="333333"/>
        </w:rPr>
      </w:pPr>
      <w:r>
        <w:rPr>
          <w:rFonts w:asciiTheme="minorHAnsi" w:hAnsiTheme="minorHAnsi" w:cstheme="minorHAnsi"/>
          <w:b/>
        </w:rPr>
        <w:t>SPX Cooling Announces 2023 Marley School of Cool® Service Contractor Workshops</w:t>
      </w:r>
      <w:r w:rsidRPr="00A40D2D">
        <w:rPr>
          <w:rFonts w:asciiTheme="minorHAnsi" w:hAnsiTheme="minorHAnsi" w:cstheme="minorHAnsi"/>
          <w:b/>
        </w:rPr>
        <w:t xml:space="preserve"> </w:t>
      </w:r>
      <w:bookmarkStart w:id="0" w:name="h.gjdgxs" w:colFirst="0" w:colLast="0"/>
      <w:bookmarkEnd w:id="0"/>
      <w:r w:rsidRPr="00A40D2D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Cs/>
          <w:i/>
          <w:iCs/>
        </w:rPr>
        <w:t xml:space="preserve">Four In-Depth, Hands-On Sessions to be conducted at SPX R&amp;D Center </w:t>
      </w:r>
    </w:p>
    <w:p w14:paraId="6ABA2399" w14:textId="77777777" w:rsidR="009A2BB8" w:rsidRDefault="009A2BB8" w:rsidP="009A2BB8">
      <w:pPr>
        <w:pStyle w:val="Normal1"/>
        <w:rPr>
          <w:rFonts w:asciiTheme="minorHAnsi" w:hAnsiTheme="minorHAnsi" w:cstheme="minorHAnsi"/>
        </w:rPr>
      </w:pPr>
      <w:r w:rsidRPr="00A40D2D">
        <w:rPr>
          <w:rFonts w:asciiTheme="minorHAnsi" w:hAnsiTheme="minorHAnsi" w:cstheme="minorHAnsi"/>
          <w:b/>
        </w:rPr>
        <w:t>Overland Park, Kan.</w:t>
      </w:r>
      <w:r w:rsidRPr="00A40D2D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SPX Cooling Technologies, Inc. is continuing its vital industry education series and has scheduled four dates throughout the year for its popular School of Cool workshops for HVAC service contractors: February 21, April 11, July 11 and November 7. </w:t>
      </w:r>
    </w:p>
    <w:p w14:paraId="01F48DB6" w14:textId="77777777" w:rsidR="009A2BB8" w:rsidRPr="00F214D8" w:rsidRDefault="009A2BB8" w:rsidP="009A2BB8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School of Cool</w:t>
      </w:r>
      <w:r w:rsidRPr="00F214D8">
        <w:rPr>
          <w:rFonts w:asciiTheme="minorHAnsi" w:hAnsiTheme="minorHAnsi" w:cstheme="minorHAnsi"/>
        </w:rPr>
        <w:t xml:space="preserve"> workshop</w:t>
      </w:r>
      <w:r>
        <w:rPr>
          <w:rFonts w:asciiTheme="minorHAnsi" w:hAnsiTheme="minorHAnsi" w:cstheme="minorHAnsi"/>
        </w:rPr>
        <w:t>s extend over three days, with emphasis on</w:t>
      </w:r>
      <w:r w:rsidRPr="00F214D8">
        <w:rPr>
          <w:rFonts w:asciiTheme="minorHAnsi" w:hAnsiTheme="minorHAnsi" w:cstheme="minorHAnsi"/>
        </w:rPr>
        <w:t xml:space="preserve"> hands</w:t>
      </w:r>
      <w:r>
        <w:rPr>
          <w:rFonts w:asciiTheme="minorHAnsi" w:hAnsiTheme="minorHAnsi" w:cstheme="minorHAnsi"/>
        </w:rPr>
        <w:t xml:space="preserve">-on experience with cooling towers and key mechanical components. In addition, two hours of classroom learning focuses on </w:t>
      </w:r>
      <w:r w:rsidRPr="00F214D8">
        <w:rPr>
          <w:rFonts w:asciiTheme="minorHAnsi" w:hAnsiTheme="minorHAnsi" w:cstheme="minorHAnsi"/>
        </w:rPr>
        <w:t>Marley</w:t>
      </w:r>
      <w:r>
        <w:rPr>
          <w:rFonts w:asciiTheme="minorHAnsi" w:hAnsiTheme="minorHAnsi" w:cstheme="minorHAnsi"/>
        </w:rPr>
        <w:t xml:space="preserve"> cooling tower designs, preventive</w:t>
      </w:r>
      <w:r w:rsidRPr="00F214D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maintenance, inspection software tools,</w:t>
      </w:r>
      <w:r w:rsidRPr="00F214D8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start-up procedures.</w:t>
      </w:r>
    </w:p>
    <w:p w14:paraId="1DED2C87" w14:textId="77777777" w:rsidR="009A2BB8" w:rsidRPr="00F214D8" w:rsidRDefault="009A2BB8" w:rsidP="009A2BB8">
      <w:pPr>
        <w:pStyle w:val="Normal1"/>
        <w:rPr>
          <w:rFonts w:asciiTheme="minorHAnsi" w:hAnsiTheme="minorHAnsi" w:cstheme="minorHAnsi"/>
        </w:rPr>
      </w:pPr>
      <w:r w:rsidRPr="00F214D8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workshop also includes comprehensive tours of the SPX</w:t>
      </w:r>
      <w:r w:rsidRPr="00F214D8">
        <w:rPr>
          <w:rFonts w:asciiTheme="minorHAnsi" w:hAnsiTheme="minorHAnsi" w:cstheme="minorHAnsi"/>
        </w:rPr>
        <w:t xml:space="preserve"> Research and Development Center and </w:t>
      </w:r>
      <w:r>
        <w:rPr>
          <w:rFonts w:asciiTheme="minorHAnsi" w:hAnsiTheme="minorHAnsi" w:cstheme="minorHAnsi"/>
        </w:rPr>
        <w:t>Cooling Tower Manufacturing Plant, where contractors experience</w:t>
      </w:r>
      <w:r w:rsidRPr="00F214D8">
        <w:rPr>
          <w:rFonts w:asciiTheme="minorHAnsi" w:hAnsiTheme="minorHAnsi" w:cstheme="minorHAnsi"/>
        </w:rPr>
        <w:t xml:space="preserve"> how SPX designs, tests and manufactures Mar</w:t>
      </w:r>
      <w:r>
        <w:rPr>
          <w:rFonts w:asciiTheme="minorHAnsi" w:hAnsiTheme="minorHAnsi" w:cstheme="minorHAnsi"/>
        </w:rPr>
        <w:t>ley products.</w:t>
      </w:r>
    </w:p>
    <w:p w14:paraId="2ED1ED5F" w14:textId="77777777" w:rsidR="009A2BB8" w:rsidRDefault="009A2BB8" w:rsidP="009A2BB8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Contractors receive Factory Trained </w:t>
      </w:r>
      <w:r w:rsidRPr="00F214D8">
        <w:rPr>
          <w:rFonts w:asciiTheme="minorHAnsi" w:hAnsiTheme="minorHAnsi" w:cstheme="minorHAnsi"/>
        </w:rPr>
        <w:t>Certificates</w:t>
      </w:r>
      <w:r>
        <w:rPr>
          <w:rFonts w:asciiTheme="minorHAnsi" w:hAnsiTheme="minorHAnsi" w:cstheme="minorHAnsi"/>
        </w:rPr>
        <w:t xml:space="preserve"> for use toward continuing education requirements. </w:t>
      </w:r>
      <w:r>
        <w:rPr>
          <w:rFonts w:ascii="Akzidenz Grotesk BE" w:eastAsiaTheme="minorHAnsi" w:hAnsi="Akzidenz Grotesk BE" w:cstheme="minorBidi"/>
          <w:color w:val="auto"/>
          <w:lang w:val="en-GB"/>
        </w:rPr>
        <w:t xml:space="preserve">To </w:t>
      </w:r>
      <w:proofErr w:type="spellStart"/>
      <w:r>
        <w:rPr>
          <w:rFonts w:ascii="Akzidenz Grotesk BE" w:eastAsiaTheme="minorHAnsi" w:hAnsi="Akzidenz Grotesk BE" w:cstheme="minorBidi"/>
          <w:color w:val="auto"/>
          <w:lang w:val="en-GB"/>
        </w:rPr>
        <w:t>enroll</w:t>
      </w:r>
      <w:proofErr w:type="spellEnd"/>
      <w:r>
        <w:rPr>
          <w:rFonts w:ascii="Akzidenz Grotesk BE" w:eastAsiaTheme="minorHAnsi" w:hAnsi="Akzidenz Grotesk BE" w:cstheme="minorBidi"/>
          <w:color w:val="auto"/>
          <w:lang w:val="en-GB"/>
        </w:rPr>
        <w:t xml:space="preserve"> in the sessions, participants are encouraged to contact their nearby SPX </w:t>
      </w:r>
      <w:r>
        <w:rPr>
          <w:rFonts w:asciiTheme="minorHAnsi" w:hAnsiTheme="minorHAnsi" w:cstheme="minorHAnsi"/>
        </w:rPr>
        <w:t xml:space="preserve">Cooling manufacturer’s representatives, or visit </w:t>
      </w:r>
      <w:hyperlink r:id="rId8" w:history="1">
        <w:r w:rsidRPr="00E30DF5">
          <w:rPr>
            <w:rStyle w:val="Hyperlink"/>
            <w:rFonts w:asciiTheme="minorHAnsi" w:hAnsiTheme="minorHAnsi" w:cstheme="minorHAnsi"/>
          </w:rPr>
          <w:t>https://spxcooling.com/contractor-resources/</w:t>
        </w:r>
      </w:hyperlink>
      <w:r>
        <w:rPr>
          <w:rFonts w:asciiTheme="minorHAnsi" w:hAnsiTheme="minorHAnsi" w:cstheme="minorHAnsi"/>
        </w:rPr>
        <w:t xml:space="preserve"> to learn more and find additional maintenance tips and checklists. </w:t>
      </w:r>
    </w:p>
    <w:p w14:paraId="468C1414" w14:textId="77777777" w:rsidR="009A2BB8" w:rsidRPr="00A40D2D" w:rsidRDefault="009A2BB8" w:rsidP="009A2BB8">
      <w:pPr>
        <w:pStyle w:val="Normal1"/>
        <w:rPr>
          <w:rFonts w:asciiTheme="minorHAnsi" w:hAnsiTheme="minorHAnsi" w:cstheme="minorHAnsi"/>
        </w:rPr>
      </w:pPr>
    </w:p>
    <w:p w14:paraId="06EB1072" w14:textId="77777777" w:rsidR="009A2BB8" w:rsidRPr="00A82FE7" w:rsidRDefault="009A2BB8" w:rsidP="009A2BB8">
      <w:pPr>
        <w:spacing w:after="0"/>
        <w:rPr>
          <w:rFonts w:asciiTheme="minorHAnsi" w:hAnsiTheme="minorHAnsi" w:cstheme="minorHAnsi"/>
        </w:rPr>
      </w:pPr>
    </w:p>
    <w:p w14:paraId="02E29C57" w14:textId="77777777" w:rsidR="009A2BB8" w:rsidRPr="00A82FE7" w:rsidRDefault="009A2BB8" w:rsidP="009A2BB8">
      <w:pPr>
        <w:pStyle w:val="Normal1"/>
        <w:jc w:val="center"/>
        <w:rPr>
          <w:rFonts w:asciiTheme="minorHAnsi" w:hAnsiTheme="minorHAnsi" w:cstheme="minorHAnsi"/>
        </w:rPr>
      </w:pPr>
      <w:r w:rsidRPr="00A82FE7">
        <w:rPr>
          <w:rFonts w:asciiTheme="minorHAnsi" w:hAnsiTheme="minorHAnsi" w:cstheme="minorHAnsi"/>
        </w:rPr>
        <w:t>###</w:t>
      </w:r>
      <w:r>
        <w:rPr>
          <w:rFonts w:asciiTheme="minorHAnsi" w:hAnsiTheme="minorHAnsi" w:cstheme="minorHAnsi"/>
        </w:rPr>
        <w:br/>
      </w:r>
    </w:p>
    <w:p w14:paraId="4A946E8D" w14:textId="77777777" w:rsidR="009A2BB8" w:rsidRPr="00B44598" w:rsidRDefault="009A2BB8" w:rsidP="009A2BB8">
      <w:pPr>
        <w:spacing w:before="100" w:beforeAutospacing="1"/>
        <w:rPr>
          <w:rFonts w:asciiTheme="minorHAnsi" w:hAnsiTheme="minorHAnsi" w:cstheme="minorHAnsi"/>
          <w:b/>
          <w:color w:val="auto"/>
        </w:rPr>
      </w:pPr>
      <w:r w:rsidRPr="00B44598">
        <w:rPr>
          <w:rFonts w:asciiTheme="minorHAnsi" w:hAnsiTheme="minorHAnsi" w:cstheme="minorHAnsi"/>
          <w:b/>
          <w:color w:val="auto"/>
        </w:rPr>
        <w:t>Abou</w:t>
      </w:r>
      <w:r>
        <w:rPr>
          <w:rFonts w:asciiTheme="minorHAnsi" w:hAnsiTheme="minorHAnsi" w:cstheme="minorHAnsi"/>
          <w:b/>
          <w:color w:val="auto"/>
        </w:rPr>
        <w:t>t SPX Cooling Tech, LLC</w:t>
      </w:r>
      <w:r w:rsidRPr="00B44598">
        <w:rPr>
          <w:rFonts w:asciiTheme="minorHAnsi" w:hAnsiTheme="minorHAnsi" w:cstheme="minorHAnsi"/>
          <w:b/>
          <w:color w:val="auto"/>
        </w:rPr>
        <w:t>:</w:t>
      </w:r>
    </w:p>
    <w:p w14:paraId="3B61F2DD" w14:textId="77777777" w:rsidR="009A2BB8" w:rsidRDefault="009A2BB8" w:rsidP="009A2BB8">
      <w:pPr>
        <w:spacing w:before="100" w:beforeAutospacing="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SPX Cooling Tech</w:t>
      </w:r>
      <w:r w:rsidRPr="005025A1">
        <w:rPr>
          <w:rFonts w:asciiTheme="minorHAnsi" w:hAnsiTheme="minorHAnsi" w:cstheme="minorHAnsi"/>
          <w:color w:val="auto"/>
        </w:rPr>
        <w:t xml:space="preserve"> is a leading global manufacturer of cooling towers, evaporative fluid coolers, evaporative condensers</w:t>
      </w:r>
      <w:r>
        <w:rPr>
          <w:rFonts w:asciiTheme="minorHAnsi" w:hAnsiTheme="minorHAnsi" w:cstheme="minorHAnsi"/>
          <w:color w:val="auto"/>
        </w:rPr>
        <w:t>, industrial evaporators</w:t>
      </w:r>
      <w:r w:rsidRPr="005025A1">
        <w:rPr>
          <w:rFonts w:asciiTheme="minorHAnsi" w:hAnsiTheme="minorHAnsi" w:cstheme="minorHAnsi"/>
          <w:color w:val="auto"/>
        </w:rPr>
        <w:t xml:space="preserve"> and air-cooled heat exchangers</w:t>
      </w:r>
      <w:r>
        <w:rPr>
          <w:rFonts w:asciiTheme="minorHAnsi" w:hAnsiTheme="minorHAnsi" w:cstheme="minorHAnsi"/>
          <w:color w:val="auto"/>
        </w:rPr>
        <w:t>. Since 1922, its cooling systems and components,</w:t>
      </w:r>
      <w:r w:rsidRPr="005025A1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coupled with</w:t>
      </w:r>
      <w:r w:rsidRPr="005025A1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technical services, have supported applications in </w:t>
      </w:r>
      <w:r w:rsidRPr="005025A1">
        <w:rPr>
          <w:rFonts w:asciiTheme="minorHAnsi" w:hAnsiTheme="minorHAnsi" w:cstheme="minorHAnsi"/>
          <w:color w:val="auto"/>
        </w:rPr>
        <w:t>heating, ventilation and air conditioning (HVAC)</w:t>
      </w:r>
      <w:r>
        <w:rPr>
          <w:rFonts w:asciiTheme="minorHAnsi" w:hAnsiTheme="minorHAnsi" w:cstheme="minorHAnsi"/>
          <w:color w:val="auto"/>
        </w:rPr>
        <w:t>, refrigeration, and industrial process cooling. SPX Cooling Tech</w:t>
      </w:r>
      <w:r w:rsidRPr="005025A1">
        <w:rPr>
          <w:rFonts w:asciiTheme="minorHAnsi" w:hAnsiTheme="minorHAnsi" w:cstheme="minorHAnsi"/>
          <w:color w:val="auto"/>
        </w:rPr>
        <w:t xml:space="preserve"> and its product brands are part of SPX </w:t>
      </w:r>
      <w:r>
        <w:rPr>
          <w:rFonts w:asciiTheme="minorHAnsi" w:hAnsiTheme="minorHAnsi" w:cstheme="minorHAnsi"/>
          <w:color w:val="auto"/>
        </w:rPr>
        <w:t xml:space="preserve">Technologies, Inc. For more information see </w:t>
      </w:r>
      <w:hyperlink r:id="rId9" w:history="1">
        <w:r w:rsidRPr="00827548">
          <w:rPr>
            <w:rStyle w:val="Hyperlink"/>
            <w:rFonts w:asciiTheme="minorHAnsi" w:hAnsiTheme="minorHAnsi" w:cstheme="minorHAnsi"/>
          </w:rPr>
          <w:t>www.spxcooling.com</w:t>
        </w:r>
      </w:hyperlink>
      <w:r>
        <w:rPr>
          <w:rFonts w:asciiTheme="minorHAnsi" w:hAnsiTheme="minorHAnsi" w:cstheme="minorHAnsi"/>
          <w:color w:val="auto"/>
        </w:rPr>
        <w:t>.</w:t>
      </w:r>
    </w:p>
    <w:p w14:paraId="37AED862" w14:textId="77777777" w:rsidR="009A2BB8" w:rsidRPr="009E6BD4" w:rsidRDefault="009A2BB8" w:rsidP="009A2BB8">
      <w:pPr>
        <w:spacing w:before="100" w:beforeAutospacing="1"/>
        <w:rPr>
          <w:rFonts w:asciiTheme="minorHAnsi" w:hAnsiTheme="minorHAnsi" w:cstheme="minorHAnsi"/>
          <w:color w:val="auto"/>
        </w:rPr>
      </w:pPr>
    </w:p>
    <w:p w14:paraId="6A332372" w14:textId="77777777" w:rsidR="00F450D5" w:rsidRPr="001E0418" w:rsidRDefault="00F450D5" w:rsidP="009A2BB8">
      <w:pPr>
        <w:pStyle w:val="Normal1"/>
        <w:spacing w:before="120" w:after="240"/>
        <w:jc w:val="center"/>
        <w:rPr>
          <w:rFonts w:asciiTheme="minorHAnsi" w:hAnsiTheme="minorHAnsi" w:cstheme="minorHAnsi"/>
          <w:color w:val="auto"/>
        </w:rPr>
      </w:pPr>
      <w:bookmarkStart w:id="1" w:name="_GoBack"/>
      <w:bookmarkEnd w:id="1"/>
    </w:p>
    <w:sectPr w:rsidR="00F450D5" w:rsidRPr="001E0418" w:rsidSect="0042739D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7417C" w14:textId="77777777" w:rsidR="00996BFE" w:rsidRDefault="00996BFE" w:rsidP="0042739D">
      <w:pPr>
        <w:spacing w:after="0"/>
      </w:pPr>
      <w:r>
        <w:separator/>
      </w:r>
    </w:p>
  </w:endnote>
  <w:endnote w:type="continuationSeparator" w:id="0">
    <w:p w14:paraId="0679C3C2" w14:textId="77777777" w:rsidR="00996BFE" w:rsidRDefault="00996BFE" w:rsidP="004273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Light">
    <w:altName w:val="Akzidenz Grotesk BE Light"/>
    <w:charset w:val="00"/>
    <w:family w:val="swiss"/>
    <w:pitch w:val="default"/>
    <w:sig w:usb0="00000003" w:usb1="00000000" w:usb2="00000000" w:usb3="00000000" w:csb0="00000001" w:csb1="00000000"/>
  </w:font>
  <w:font w:name="Akzidenz Grotesk BE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">
    <w:altName w:val="Calibri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25FB9" w14:textId="1AD26304" w:rsidR="00255AB4" w:rsidRDefault="00255AB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93B23" wp14:editId="6B34196C">
          <wp:simplePos x="0" y="0"/>
          <wp:positionH relativeFrom="margin">
            <wp:posOffset>-1038225</wp:posOffset>
          </wp:positionH>
          <wp:positionV relativeFrom="margin">
            <wp:posOffset>7934325</wp:posOffset>
          </wp:positionV>
          <wp:extent cx="8014444" cy="1381122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CT Letterhead_No Bran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684"/>
                  <a:stretch/>
                </pic:blipFill>
                <pic:spPr bwMode="auto">
                  <a:xfrm>
                    <a:off x="0" y="0"/>
                    <a:ext cx="8014444" cy="1381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A4DF6" w14:textId="347DA2DF" w:rsidR="00C34DA4" w:rsidRDefault="00C34DA4" w:rsidP="00C34DA4">
    <w:pPr>
      <w:pStyle w:val="Footer"/>
      <w:tabs>
        <w:tab w:val="clear" w:pos="4680"/>
        <w:tab w:val="clear" w:pos="9360"/>
        <w:tab w:val="left" w:pos="9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783BC" w14:textId="77777777" w:rsidR="00996BFE" w:rsidRDefault="00996BFE" w:rsidP="0042739D">
      <w:pPr>
        <w:spacing w:after="0"/>
      </w:pPr>
      <w:r>
        <w:separator/>
      </w:r>
    </w:p>
  </w:footnote>
  <w:footnote w:type="continuationSeparator" w:id="0">
    <w:p w14:paraId="77EC8747" w14:textId="77777777" w:rsidR="00996BFE" w:rsidRDefault="00996BFE" w:rsidP="004273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1D5C1" w14:textId="14C53EA0" w:rsidR="00255AB4" w:rsidRDefault="00255AB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4C3B4D" wp14:editId="64751DBC">
          <wp:simplePos x="0" y="0"/>
          <wp:positionH relativeFrom="margin">
            <wp:align>center</wp:align>
          </wp:positionH>
          <wp:positionV relativeFrom="paragraph">
            <wp:posOffset>-533113</wp:posOffset>
          </wp:positionV>
          <wp:extent cx="7905569" cy="10230786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CT Letterhead_No Br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569" cy="10230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7413A"/>
    <w:multiLevelType w:val="hybridMultilevel"/>
    <w:tmpl w:val="0390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93E84"/>
    <w:multiLevelType w:val="hybridMultilevel"/>
    <w:tmpl w:val="B856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61FCC"/>
    <w:multiLevelType w:val="hybridMultilevel"/>
    <w:tmpl w:val="3FCA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A1023"/>
    <w:multiLevelType w:val="hybridMultilevel"/>
    <w:tmpl w:val="6F48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3A"/>
    <w:rsid w:val="000023CD"/>
    <w:rsid w:val="00007E74"/>
    <w:rsid w:val="00036E77"/>
    <w:rsid w:val="00037C0C"/>
    <w:rsid w:val="000437FC"/>
    <w:rsid w:val="0005029C"/>
    <w:rsid w:val="0005333B"/>
    <w:rsid w:val="0005493D"/>
    <w:rsid w:val="0006277E"/>
    <w:rsid w:val="00064061"/>
    <w:rsid w:val="000902AA"/>
    <w:rsid w:val="0009529E"/>
    <w:rsid w:val="000A44FF"/>
    <w:rsid w:val="000B17BA"/>
    <w:rsid w:val="000B4F4D"/>
    <w:rsid w:val="000B6784"/>
    <w:rsid w:val="000C4201"/>
    <w:rsid w:val="001049AF"/>
    <w:rsid w:val="00107784"/>
    <w:rsid w:val="001167AA"/>
    <w:rsid w:val="00132814"/>
    <w:rsid w:val="00142C5E"/>
    <w:rsid w:val="00146577"/>
    <w:rsid w:val="00155E57"/>
    <w:rsid w:val="00157C98"/>
    <w:rsid w:val="001602EC"/>
    <w:rsid w:val="00174EB0"/>
    <w:rsid w:val="00186704"/>
    <w:rsid w:val="001A1506"/>
    <w:rsid w:val="001B062D"/>
    <w:rsid w:val="001B228C"/>
    <w:rsid w:val="001B317C"/>
    <w:rsid w:val="001C00FA"/>
    <w:rsid w:val="001C38E4"/>
    <w:rsid w:val="001C3D3C"/>
    <w:rsid w:val="001D0AE9"/>
    <w:rsid w:val="001E0418"/>
    <w:rsid w:val="001E4BE1"/>
    <w:rsid w:val="001E6F33"/>
    <w:rsid w:val="001E7FCF"/>
    <w:rsid w:val="002106B0"/>
    <w:rsid w:val="00215920"/>
    <w:rsid w:val="00220D6B"/>
    <w:rsid w:val="0022195B"/>
    <w:rsid w:val="002240F2"/>
    <w:rsid w:val="0022428B"/>
    <w:rsid w:val="0022594A"/>
    <w:rsid w:val="00245A51"/>
    <w:rsid w:val="00247477"/>
    <w:rsid w:val="00252422"/>
    <w:rsid w:val="00255A85"/>
    <w:rsid w:val="00255AB4"/>
    <w:rsid w:val="00256181"/>
    <w:rsid w:val="00260A6A"/>
    <w:rsid w:val="00275D07"/>
    <w:rsid w:val="00282CA9"/>
    <w:rsid w:val="00284B12"/>
    <w:rsid w:val="002957D7"/>
    <w:rsid w:val="002A54FB"/>
    <w:rsid w:val="002D4380"/>
    <w:rsid w:val="002E0313"/>
    <w:rsid w:val="002E29E6"/>
    <w:rsid w:val="002E6B7D"/>
    <w:rsid w:val="002F5DD5"/>
    <w:rsid w:val="00301C3A"/>
    <w:rsid w:val="0030280B"/>
    <w:rsid w:val="003171D7"/>
    <w:rsid w:val="00330679"/>
    <w:rsid w:val="00346B22"/>
    <w:rsid w:val="00351CDF"/>
    <w:rsid w:val="003762DD"/>
    <w:rsid w:val="00377FB0"/>
    <w:rsid w:val="00387B23"/>
    <w:rsid w:val="003B60C4"/>
    <w:rsid w:val="003D055E"/>
    <w:rsid w:val="003D2BB1"/>
    <w:rsid w:val="00404083"/>
    <w:rsid w:val="00407290"/>
    <w:rsid w:val="0040792D"/>
    <w:rsid w:val="00407B15"/>
    <w:rsid w:val="00413248"/>
    <w:rsid w:val="0042739D"/>
    <w:rsid w:val="004357B1"/>
    <w:rsid w:val="004473AE"/>
    <w:rsid w:val="00467641"/>
    <w:rsid w:val="00472660"/>
    <w:rsid w:val="00472AEB"/>
    <w:rsid w:val="0047332C"/>
    <w:rsid w:val="004753FF"/>
    <w:rsid w:val="00476305"/>
    <w:rsid w:val="00477655"/>
    <w:rsid w:val="004A3F21"/>
    <w:rsid w:val="004A77D2"/>
    <w:rsid w:val="004B07FB"/>
    <w:rsid w:val="004D3DBE"/>
    <w:rsid w:val="004E022B"/>
    <w:rsid w:val="004F3276"/>
    <w:rsid w:val="005025A1"/>
    <w:rsid w:val="005061F6"/>
    <w:rsid w:val="00521D6C"/>
    <w:rsid w:val="00526C21"/>
    <w:rsid w:val="00540C4F"/>
    <w:rsid w:val="00566AA0"/>
    <w:rsid w:val="00580CB6"/>
    <w:rsid w:val="00587C2D"/>
    <w:rsid w:val="005A5135"/>
    <w:rsid w:val="005A7915"/>
    <w:rsid w:val="005C5F15"/>
    <w:rsid w:val="005D72C4"/>
    <w:rsid w:val="005F12A3"/>
    <w:rsid w:val="00600DCD"/>
    <w:rsid w:val="006112EC"/>
    <w:rsid w:val="006154C7"/>
    <w:rsid w:val="006229E1"/>
    <w:rsid w:val="00626B09"/>
    <w:rsid w:val="00627DEB"/>
    <w:rsid w:val="00640049"/>
    <w:rsid w:val="006403E8"/>
    <w:rsid w:val="00642F96"/>
    <w:rsid w:val="0064669E"/>
    <w:rsid w:val="00670ABA"/>
    <w:rsid w:val="00675517"/>
    <w:rsid w:val="006844BB"/>
    <w:rsid w:val="0069091A"/>
    <w:rsid w:val="006951AC"/>
    <w:rsid w:val="006B6D89"/>
    <w:rsid w:val="006C4107"/>
    <w:rsid w:val="006C6134"/>
    <w:rsid w:val="006F766D"/>
    <w:rsid w:val="007032D3"/>
    <w:rsid w:val="007038DE"/>
    <w:rsid w:val="00721E7A"/>
    <w:rsid w:val="00736770"/>
    <w:rsid w:val="00745372"/>
    <w:rsid w:val="00783E77"/>
    <w:rsid w:val="0078408E"/>
    <w:rsid w:val="00793E8C"/>
    <w:rsid w:val="00794A20"/>
    <w:rsid w:val="007A69D1"/>
    <w:rsid w:val="007B6899"/>
    <w:rsid w:val="007C3D1B"/>
    <w:rsid w:val="007C6CF9"/>
    <w:rsid w:val="007E7700"/>
    <w:rsid w:val="00803A7F"/>
    <w:rsid w:val="00807C50"/>
    <w:rsid w:val="00814DD5"/>
    <w:rsid w:val="0081500A"/>
    <w:rsid w:val="00830A9E"/>
    <w:rsid w:val="00853B4B"/>
    <w:rsid w:val="00861610"/>
    <w:rsid w:val="008626E6"/>
    <w:rsid w:val="00881D91"/>
    <w:rsid w:val="00884F1B"/>
    <w:rsid w:val="00895401"/>
    <w:rsid w:val="0089619D"/>
    <w:rsid w:val="008A09AB"/>
    <w:rsid w:val="008A3D01"/>
    <w:rsid w:val="008B0FA5"/>
    <w:rsid w:val="008B189F"/>
    <w:rsid w:val="008C00CB"/>
    <w:rsid w:val="008D7FC4"/>
    <w:rsid w:val="008E1534"/>
    <w:rsid w:val="008F131F"/>
    <w:rsid w:val="008F1DE4"/>
    <w:rsid w:val="008F3626"/>
    <w:rsid w:val="008F53E3"/>
    <w:rsid w:val="00936E95"/>
    <w:rsid w:val="00951955"/>
    <w:rsid w:val="00961BF6"/>
    <w:rsid w:val="009678B5"/>
    <w:rsid w:val="00981574"/>
    <w:rsid w:val="009822CF"/>
    <w:rsid w:val="00996438"/>
    <w:rsid w:val="00996BFE"/>
    <w:rsid w:val="009A2BB8"/>
    <w:rsid w:val="009C44B3"/>
    <w:rsid w:val="009C7F0E"/>
    <w:rsid w:val="009D438D"/>
    <w:rsid w:val="009D56B7"/>
    <w:rsid w:val="00A10E20"/>
    <w:rsid w:val="00A1562B"/>
    <w:rsid w:val="00A47592"/>
    <w:rsid w:val="00A553D9"/>
    <w:rsid w:val="00A615E8"/>
    <w:rsid w:val="00A641F8"/>
    <w:rsid w:val="00A80C74"/>
    <w:rsid w:val="00A81FD1"/>
    <w:rsid w:val="00A8751D"/>
    <w:rsid w:val="00A95EE3"/>
    <w:rsid w:val="00AA22F1"/>
    <w:rsid w:val="00AA4F08"/>
    <w:rsid w:val="00AD1187"/>
    <w:rsid w:val="00AD5142"/>
    <w:rsid w:val="00AE65F3"/>
    <w:rsid w:val="00AF2766"/>
    <w:rsid w:val="00B01CB6"/>
    <w:rsid w:val="00B119FD"/>
    <w:rsid w:val="00B15D38"/>
    <w:rsid w:val="00B31061"/>
    <w:rsid w:val="00B44598"/>
    <w:rsid w:val="00B4537F"/>
    <w:rsid w:val="00B6083D"/>
    <w:rsid w:val="00B84405"/>
    <w:rsid w:val="00B90DF5"/>
    <w:rsid w:val="00BA1077"/>
    <w:rsid w:val="00BA7AEC"/>
    <w:rsid w:val="00BC6965"/>
    <w:rsid w:val="00BC715C"/>
    <w:rsid w:val="00BE04D0"/>
    <w:rsid w:val="00BE5EF1"/>
    <w:rsid w:val="00C01ACF"/>
    <w:rsid w:val="00C2057D"/>
    <w:rsid w:val="00C20AF2"/>
    <w:rsid w:val="00C3083E"/>
    <w:rsid w:val="00C34DA4"/>
    <w:rsid w:val="00C36588"/>
    <w:rsid w:val="00C50393"/>
    <w:rsid w:val="00C52D14"/>
    <w:rsid w:val="00C60CE5"/>
    <w:rsid w:val="00C70E7E"/>
    <w:rsid w:val="00C75CB6"/>
    <w:rsid w:val="00C8265F"/>
    <w:rsid w:val="00C93EE6"/>
    <w:rsid w:val="00CA6D02"/>
    <w:rsid w:val="00CC3A71"/>
    <w:rsid w:val="00CC3B98"/>
    <w:rsid w:val="00CD0EE5"/>
    <w:rsid w:val="00CD35FA"/>
    <w:rsid w:val="00CE5E3A"/>
    <w:rsid w:val="00CE7318"/>
    <w:rsid w:val="00CF51CB"/>
    <w:rsid w:val="00D02524"/>
    <w:rsid w:val="00D02B18"/>
    <w:rsid w:val="00D20499"/>
    <w:rsid w:val="00D24C15"/>
    <w:rsid w:val="00D3632F"/>
    <w:rsid w:val="00D370FB"/>
    <w:rsid w:val="00D44CB6"/>
    <w:rsid w:val="00D46022"/>
    <w:rsid w:val="00D47829"/>
    <w:rsid w:val="00D56255"/>
    <w:rsid w:val="00D733FE"/>
    <w:rsid w:val="00D81A1D"/>
    <w:rsid w:val="00D92874"/>
    <w:rsid w:val="00D94C93"/>
    <w:rsid w:val="00DA0925"/>
    <w:rsid w:val="00DA1F73"/>
    <w:rsid w:val="00DA5ADD"/>
    <w:rsid w:val="00DB2CE4"/>
    <w:rsid w:val="00DE21C3"/>
    <w:rsid w:val="00E0203E"/>
    <w:rsid w:val="00E0371B"/>
    <w:rsid w:val="00E03797"/>
    <w:rsid w:val="00E114C8"/>
    <w:rsid w:val="00E2287E"/>
    <w:rsid w:val="00E242B3"/>
    <w:rsid w:val="00E322E7"/>
    <w:rsid w:val="00E34539"/>
    <w:rsid w:val="00E376C2"/>
    <w:rsid w:val="00E428E9"/>
    <w:rsid w:val="00E42FF2"/>
    <w:rsid w:val="00E63279"/>
    <w:rsid w:val="00E64717"/>
    <w:rsid w:val="00E91E01"/>
    <w:rsid w:val="00E91F55"/>
    <w:rsid w:val="00EA620E"/>
    <w:rsid w:val="00EB4F03"/>
    <w:rsid w:val="00EB74FD"/>
    <w:rsid w:val="00EC0BBB"/>
    <w:rsid w:val="00EC4E15"/>
    <w:rsid w:val="00ED287D"/>
    <w:rsid w:val="00ED2C70"/>
    <w:rsid w:val="00EE0065"/>
    <w:rsid w:val="00EE213B"/>
    <w:rsid w:val="00EE7872"/>
    <w:rsid w:val="00EF4A08"/>
    <w:rsid w:val="00F01F07"/>
    <w:rsid w:val="00F040CA"/>
    <w:rsid w:val="00F06A4F"/>
    <w:rsid w:val="00F11732"/>
    <w:rsid w:val="00F12F71"/>
    <w:rsid w:val="00F16EB9"/>
    <w:rsid w:val="00F21490"/>
    <w:rsid w:val="00F33E25"/>
    <w:rsid w:val="00F450D5"/>
    <w:rsid w:val="00F53225"/>
    <w:rsid w:val="00F66844"/>
    <w:rsid w:val="00F75056"/>
    <w:rsid w:val="00F80D37"/>
    <w:rsid w:val="00F95D84"/>
    <w:rsid w:val="00FA1020"/>
    <w:rsid w:val="00FA1C31"/>
    <w:rsid w:val="00FB4B9A"/>
    <w:rsid w:val="00FB75B8"/>
    <w:rsid w:val="00FC4C93"/>
    <w:rsid w:val="00FC5563"/>
    <w:rsid w:val="00FD62B4"/>
    <w:rsid w:val="00FD6BBB"/>
    <w:rsid w:val="00FD6D6C"/>
    <w:rsid w:val="00FD7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AF9329"/>
  <w15:docId w15:val="{5DEDC3D6-6FC7-4DFE-86A3-7EB19475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C3A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01C3A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1C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3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739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73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739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39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119FD"/>
  </w:style>
  <w:style w:type="character" w:styleId="CommentReference">
    <w:name w:val="annotation reference"/>
    <w:basedOn w:val="DefaultParagraphFont"/>
    <w:uiPriority w:val="99"/>
    <w:semiHidden/>
    <w:unhideWhenUsed/>
    <w:rsid w:val="00F53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2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2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2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2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2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0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3626"/>
    <w:rPr>
      <w:color w:val="605E5C"/>
      <w:shd w:val="clear" w:color="auto" w:fill="E1DFDD"/>
    </w:rPr>
  </w:style>
  <w:style w:type="paragraph" w:styleId="Revision">
    <w:name w:val="Revision"/>
    <w:hidden/>
    <w:semiHidden/>
    <w:rsid w:val="00E42FF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E21C3"/>
    <w:rPr>
      <w:b/>
      <w:bCs/>
    </w:rPr>
  </w:style>
  <w:style w:type="paragraph" w:styleId="ListParagraph">
    <w:name w:val="List Paragraph"/>
    <w:basedOn w:val="Normal"/>
    <w:rsid w:val="00DE21C3"/>
    <w:pPr>
      <w:ind w:left="720"/>
      <w:contextualSpacing/>
    </w:pPr>
  </w:style>
  <w:style w:type="paragraph" w:customStyle="1" w:styleId="normal10">
    <w:name w:val="normal1"/>
    <w:basedOn w:val="Normal"/>
    <w:rsid w:val="00F12F71"/>
    <w:pPr>
      <w:spacing w:before="100" w:beforeAutospacing="1" w:after="100" w:afterAutospacing="1"/>
    </w:pPr>
    <w:rPr>
      <w:color w:val="auto"/>
    </w:rPr>
  </w:style>
  <w:style w:type="character" w:customStyle="1" w:styleId="A2">
    <w:name w:val="A2"/>
    <w:uiPriority w:val="99"/>
    <w:rsid w:val="009D438D"/>
    <w:rPr>
      <w:rFonts w:cs="Akzidenz Grotesk BE Light"/>
      <w:color w:val="000000"/>
      <w:sz w:val="20"/>
      <w:szCs w:val="20"/>
    </w:rPr>
  </w:style>
  <w:style w:type="character" w:customStyle="1" w:styleId="A1">
    <w:name w:val="A1"/>
    <w:uiPriority w:val="99"/>
    <w:rsid w:val="009D438D"/>
    <w:rPr>
      <w:rFonts w:ascii="Akzidenz Grotesk BE Bold" w:hAnsi="Akzidenz Grotesk BE Bold" w:cs="Akzidenz Grotesk BE Bol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949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1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402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5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xcooling.com/contractor-resourc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w.rogers@spx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pxcooling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SPX Corporation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Jacobson</dc:creator>
  <cp:lastModifiedBy>Rogers, Andrew</cp:lastModifiedBy>
  <cp:revision>2</cp:revision>
  <dcterms:created xsi:type="dcterms:W3CDTF">2023-02-02T16:21:00Z</dcterms:created>
  <dcterms:modified xsi:type="dcterms:W3CDTF">2023-02-02T16:21:00Z</dcterms:modified>
</cp:coreProperties>
</file>